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516 vom 2. Dezember 2016</w:t>
      </w:r>
    </w:p>
    <w:p>
      <w:r>
        <w:t>BE Obergericht, 2016-12-02, DE</w:t>
      </w:r>
    </w:p>
    <w:p>
      <w:r>
        <w:rPr>
          <w:b/>
        </w:rPr>
        <w:t xml:space="preserve">Quelle: </w:t>
      </w:r>
      <w:r>
        <w:t>https://mcp.opencaselaw.ch/entscheid/be_zivilstraf_BK 2016 516</w:t>
      </w:r>
    </w:p>
    <w:p>
      <w:r>
        <w:t>FR: BE_ZIVILSTRAF BK 2016 516 du 2 décembre 2016</w:t>
      </w:r>
    </w:p>
    <w:p>
      <w:r>
        <w:t>IT: BE_ZIVILSTRAF BK 2016 516 del 2 dicembre 2016</w:t>
      </w:r>
    </w:p>
    <w:p>
      <w:pPr>
        <w:pStyle w:val="Heading2"/>
      </w:pPr>
      <w:r>
        <w:t>Erwägungen</w:t>
      </w:r>
    </w:p>
    <w:p>
      <w:r>
        <w:rPr>
          <w:b/>
        </w:rPr>
        <w:t>E. 1.1</w:t>
      </w:r>
    </w:p>
    <w:p>
      <w:r>
        <w:t>Mit Verfügung vom 2. Dezember 2016 nahm die Regionale Staatsanwaltschaft Bern-Mittelland das Verfahren gegen unbekannte Täterschaft sowie gegen B.________ (nachfolgend: Beschuldigter) nicht an die Hand. Dagegen opponierte C.________ (nachfolgend: Beschwerdeführerin) mit Eingabe bei der Beschwerde- kammer vom 10. Dezember 2016.</w:t>
      </w:r>
    </w:p>
    <w:p>
      <w:r>
        <w:rPr>
          <w:b/>
        </w:rPr>
        <w:t>E. 1.2</w:t>
      </w:r>
    </w:p>
    <w:p>
      <w:r>
        <w:t>Auf entsprechende Verfügung der Verfahrensleitung hin leistete die Beschwerde- führerin am 22. Dezember 2016 eine Sicherheitsleistung über CHF 600.00.</w:t>
      </w:r>
    </w:p>
    <w:p>
      <w:r>
        <w:rPr>
          <w:b/>
        </w:rPr>
        <w:t>E. 1.3</w:t>
      </w:r>
    </w:p>
    <w:p>
      <w:r>
        <w:t>Mit Blick auf das Nachfolgende hat die Verfahrensleitung auf das Einholen einer Stellungnahme verzichtet (Art. 390 Abs. 2 StPO).</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Die Beschwerdefüh- rerin ist durch die angefochtene Verfügung unmittelbar in ihren rechtlich geschütz- ten Interessen betroffen und somit zur Beschwerdeführung legitimiert (Art. 382 Abs. 1 StPO). Auf die form- und fristgerechte Beschwerde ist einzutreten.</w:t>
      </w:r>
    </w:p>
    <w:p>
      <w:r>
        <w:rPr>
          <w:b/>
        </w:rPr>
        <w:t>E. 3</w:t>
      </w:r>
    </w:p>
    <w:p>
      <w:r>
        <w:t>mutmasslich im Jahr 1992 angesetzten Prozess für B.________ eine Schuld übernommen habe, die B.________ gegolten hätte. So sei B.________ ihrer Anzeige gegen Rechtsanwalt E.________ je- denfalls zuzugesellen (vgl. Anzeige gegen B.________, S. 3+4). Konkrete, tatsächliche Hinweise auf eine strafbare Handlung sind in den beiden Eingaben wiederum nirgends auszumachen. Das Verfah- ren gegen Unbekannt und gegen B.________ wird deshalb in Anwendung von Art. 310 Abs. 1 Bst. a StPO nicht an die Hand genommen.</w:t>
      </w:r>
    </w:p>
    <w:p>
      <w:r>
        <w:rPr>
          <w:b/>
        </w:rPr>
        <w:t>E. 4</w:t>
      </w:r>
    </w:p>
    <w:p>
      <w:r>
        <w:t>In ihrer umfangreichen Eingabe an die Beschwerdekammer hält die Beschwerde- führerin sinngemäss im Wesentlichen Folgendes fest: Im Gegensatz zu anderen sie betreffenden Sachverhalten sei die Angelegenheit betreffend den Beschuldigten nicht mit schriftlichen Beweismitteln untermauert. Es sei angezeigt, dies mündlich zu erörtern. Leider sei die Angelegenheit alt. Manche Personen seien sicherlich verstorben. Eine Person zu finden, die dies bezeugen kann, sei aber wohl denkbar. Sie wünsche sich, ihr Leben zurückzuerhalten. Die Anzeige gegen die Beschuldig- ten sei unbedingt an die Hand zu nehmen.</w:t>
      </w:r>
    </w:p>
    <w:p>
      <w:r>
        <w:rPr>
          <w:b/>
        </w:rPr>
        <w:t>E. 5</w:t>
      </w:r>
    </w:p>
    <w:p>
      <w:r>
        <w:t>Die Staatsanwaltschaft verfügt nach Art. 310 Abs. 1 Bst. a StPO die Nichtanhand- nahme, sobald aufgrund der Strafanzeige oder des Polizeirapports feststeht, dass die fraglichen Straftatbestände eindeutig nicht erfüllt sind. Eine Nichtanhandnah- meverfügung kann auch bei Fehlen eines zureichenden Verdachts erlassen wer- den. Die Tatbestände können als eindeutig nicht erfüllt erachtet werden, wenn gar nie ein Verdacht hätte geschöpft werden dürfen oder der zu Beginn der Strafverfol- gung vorhandene Verdacht sich vollständig entkräftet hat. Die zur Eröffnung einer Strafuntersuchung erforderlichen tatsächlichen Hinweise auf eine strafbare Hand- lung müssen folglich erheblich und konkreter Natur sein. Blosse Gerüchte oder Vermutungen genügen nicht. Der Anfangsverdacht soll eine plausible Tatsachen- grundlage haben, aus der sich die konkrete Möglichkeit der Begehung einer Straf- tat ergibt (Urteil des Bundesgerichts 6B_830/2013 vom 10. Dezember 2013 E. 1.4). Die Anhandnahme eines Strafverfahrens gegen die Beschuldigten rechtfertigt sich nicht. Zur Begründung kann auf die Ausführungen der Staatsanwaltschaft verwie- sen werden (vorne E. 3). Mit ihrer Eingabe vermag die Beschwerdeführerin weder in tatsächlicher noch in rechtlicher Hinsicht aufzuzeigen, inwiefern sich die Be- schuldigten strafrechtlich verantwortlich gemacht hätten. Im Gegenteil besteht of- fensichtlich kein objektiver Anfangsverdacht für das Vorliegen irgendeiner straf- rechtlich relevanten Handlung. Es liegt überdies weder eine Verschwörung noch ein Komplott vor, selbst wenn dies die Beschwerdeführerin nicht glauben mag (vgl. dazu auch Beschluss des Obergerichts BK 16 472 vom 22. November 2016). Damit ist die Beschwerde im Sinne von Art. 390 Abs. 2 StPO e contrario offensicht- lich unbegründet und abzuweisen. Auf die teilweise unsachlichen und insbesonde- re gänzlich unwesentlichen Ausführungen respektive Kritikpunkte der Beschwerde- führerin braucht nicht näher eingegangen zu werden.</w:t>
      </w:r>
    </w:p>
    <w:p>
      <w:r>
        <w:rPr>
          <w:b/>
        </w:rPr>
        <w:t>E. 6</w:t>
      </w:r>
    </w:p>
    <w:p>
      <w:r>
        <w:t>Bei diesem Ausgang des Verfahrens wird die Beschwerdeführerin kostenpflichtig (Art. 428 Abs. 1 StPO). Ihre Sicherheitsleistung wird entsprechend verrechnet.</w:t>
      </w:r>
    </w:p>
    <w:p>
      <w:r>
        <w:t>4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